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C8C5" w14:textId="77777777" w:rsidR="009E5A1E" w:rsidRPr="009E5A1E" w:rsidRDefault="009E5A1E" w:rsidP="009E5A1E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KKRO-S</w:t>
      </w:r>
    </w:p>
    <w:p w14:paraId="64AEDAF9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Zur Ausführung kommen Kettenzugrollos für Sonnen- und Blendschutz,</w:t>
      </w:r>
    </w:p>
    <w:p w14:paraId="23135F25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Fabrikat LEHA.</w:t>
      </w:r>
    </w:p>
    <w:p w14:paraId="3935DC5E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6253D864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Geeignet als Anlagen für senkrechten Einbau.</w:t>
      </w:r>
    </w:p>
    <w:p w14:paraId="45A150CA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58A534C4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Durch das selbstsperrende Getriebe bleibt das Rollo in jeder beliebigen Höhe stehen.</w:t>
      </w:r>
    </w:p>
    <w:p w14:paraId="54E625CF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1C45518A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2A55DEB8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Angebotenes Fabrikat: ___LEHA_________________</w:t>
      </w:r>
    </w:p>
    <w:p w14:paraId="3B4E0C8A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3C43DFDA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12EF803F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Angebotener Typ: ____KKRO-S________________</w:t>
      </w:r>
    </w:p>
    <w:p w14:paraId="0917A065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6A70FC4F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0B8C56B1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Für den Innenbereich als Licht-, Blend- und Sichtschutz. </w:t>
      </w:r>
    </w:p>
    <w:p w14:paraId="21E67EAC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22965312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Nicht geeignet für den Außenbereich. </w:t>
      </w:r>
    </w:p>
    <w:p w14:paraId="7BFD910F" w14:textId="77777777" w:rsidR="009E5A1E" w:rsidRPr="009E5A1E" w:rsidRDefault="009E5A1E" w:rsidP="009E5A1E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49B2DD24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1. Träger</w:t>
      </w:r>
    </w:p>
    <w:p w14:paraId="6DDA8F1C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Träger aus Metall, Oberfläche pulverbeschichtet in weiß RAL (9003), grau RAL (7042) oder schwarz RAL (9005). Abdeckkappen aus Kunststoff, weiß, grau oder schwarz. </w:t>
      </w:r>
    </w:p>
    <w:p w14:paraId="74B107A0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467E790A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Montageprofil für Decken- oder Wandmontage.</w:t>
      </w:r>
    </w:p>
    <w:p w14:paraId="7CF64E78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102D49A2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2. Behang</w:t>
      </w:r>
    </w:p>
    <w:p w14:paraId="346E7F07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Stoffqualitäten gemäß der aktuellen LEHA Kollektion</w:t>
      </w:r>
    </w:p>
    <w:p w14:paraId="0E0C0BB5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7F29E243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3. Welle</w:t>
      </w:r>
    </w:p>
    <w:p w14:paraId="04DA176F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Aluminium-Welle Ø 37 mm</w:t>
      </w:r>
    </w:p>
    <w:p w14:paraId="3DC1B0CD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 </w:t>
      </w:r>
    </w:p>
    <w:p w14:paraId="4AA87A25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4. Unterleiste</w:t>
      </w:r>
    </w:p>
    <w:p w14:paraId="3C62B6D5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Außenliegende Unterleiste aus Aluminium in natur eloxiert, pulverbeschichtet in weiß RAL (9003) oder schwarz RAL (9005), seitliche Abschlusskappen aus Kunststoff (weiß, grau, schwarz) </w:t>
      </w:r>
    </w:p>
    <w:p w14:paraId="320CD79B" w14:textId="77777777" w:rsidR="009E5A1E" w:rsidRPr="009E5A1E" w:rsidRDefault="009E5A1E" w:rsidP="009E5A1E">
      <w:pPr>
        <w:spacing w:after="240"/>
        <w:rPr>
          <w:rFonts w:ascii="Times New Roman" w:eastAsia="Times New Roman" w:hAnsi="Times New Roman" w:cs="Times New Roman"/>
          <w:lang w:eastAsia="de-DE"/>
        </w:rPr>
      </w:pPr>
    </w:p>
    <w:p w14:paraId="31B82110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5. Antrieb und Bedienung</w:t>
      </w:r>
    </w:p>
    <w:p w14:paraId="7FD92EC9" w14:textId="77777777" w:rsidR="009E5A1E" w:rsidRPr="009E5A1E" w:rsidRDefault="009E5A1E" w:rsidP="009E5A1E">
      <w:pPr>
        <w:shd w:val="clear" w:color="auto" w:fill="FFFFFF"/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Bedienung mit seitlicher Endlos-Kugelkette aus weißem, grauem oder schwarzem Kunststoff, wahlweise links oder rechts</w:t>
      </w:r>
    </w:p>
    <w:p w14:paraId="49E4DC44" w14:textId="77777777" w:rsidR="009E5A1E" w:rsidRPr="009E5A1E" w:rsidRDefault="009E5A1E" w:rsidP="009E5A1E">
      <w:pPr>
        <w:shd w:val="clear" w:color="auto" w:fill="FFFFFF"/>
        <w:rPr>
          <w:rFonts w:ascii="Times New Roman" w:eastAsia="Times New Roman" w:hAnsi="Times New Roman" w:cs="Times New Roman"/>
          <w:lang w:eastAsia="de-DE"/>
        </w:rPr>
      </w:pPr>
    </w:p>
    <w:p w14:paraId="6BE2F14B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b/>
          <w:bCs/>
          <w:color w:val="000000"/>
          <w:sz w:val="22"/>
          <w:szCs w:val="22"/>
          <w:lang w:eastAsia="de-DE"/>
        </w:rPr>
        <w:t>6. Oberflächenbehandlung</w:t>
      </w:r>
    </w:p>
    <w:p w14:paraId="7C4FCD38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  <w:r w:rsidRPr="009E5A1E">
        <w:rPr>
          <w:rFonts w:ascii="Arial" w:eastAsia="Times New Roman" w:hAnsi="Arial" w:cs="Arial"/>
          <w:color w:val="000000"/>
          <w:sz w:val="22"/>
          <w:szCs w:val="22"/>
          <w:lang w:eastAsia="de-DE"/>
        </w:rPr>
        <w:t>Die sichtbaren Aluminiumteile sind in den Farben weiß RAL (9003), grau RAL (7042) oder schwarz RAL (9005) pulverbeschichtet.</w:t>
      </w:r>
    </w:p>
    <w:p w14:paraId="1C80CAAB" w14:textId="77777777" w:rsidR="009E5A1E" w:rsidRPr="009E5A1E" w:rsidRDefault="009E5A1E" w:rsidP="009E5A1E">
      <w:pPr>
        <w:rPr>
          <w:rFonts w:ascii="Times New Roman" w:eastAsia="Times New Roman" w:hAnsi="Times New Roman" w:cs="Times New Roman"/>
          <w:lang w:eastAsia="de-DE"/>
        </w:rPr>
      </w:pPr>
    </w:p>
    <w:p w14:paraId="7E253C17" w14:textId="77777777" w:rsidR="002375C1" w:rsidRDefault="002375C1"/>
    <w:sectPr w:rsidR="002375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E"/>
    <w:rsid w:val="002375C1"/>
    <w:rsid w:val="009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D57CE"/>
  <w15:chartTrackingRefBased/>
  <w15:docId w15:val="{AE4F687F-0177-EB41-A117-A5E2730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E5A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E5A1E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E5A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Hanisch</dc:creator>
  <cp:keywords/>
  <dc:description/>
  <cp:lastModifiedBy>Georg Hanisch</cp:lastModifiedBy>
  <cp:revision>1</cp:revision>
  <dcterms:created xsi:type="dcterms:W3CDTF">2023-04-13T18:48:00Z</dcterms:created>
  <dcterms:modified xsi:type="dcterms:W3CDTF">2023-04-13T18:48:00Z</dcterms:modified>
</cp:coreProperties>
</file>